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Glosář pojmů pro kolektivní fungování</w:t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Tisková zpráva</w:t>
      </w:r>
    </w:p>
    <w:p w:rsidR="00000000" w:rsidDel="00000000" w:rsidP="00000000" w:rsidRDefault="00000000" w:rsidRPr="00000000" w14:paraId="00000004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10. 6. 2025</w:t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„</w:t>
      </w:r>
      <w:r w:rsidDel="00000000" w:rsidR="00000000" w:rsidRPr="00000000">
        <w:rPr>
          <w:b w:val="1"/>
          <w:sz w:val="24"/>
          <w:szCs w:val="24"/>
          <w:rtl w:val="0"/>
        </w:rPr>
        <w:t xml:space="preserve">Nedá se říct, že jsme někam dospěli, ale nedá se říct ani opak.“ Vychází šestijazyčný glosář pojmů pro kolektivní fungování </w:t>
      </w:r>
    </w:p>
    <w:p w:rsidR="00000000" w:rsidDel="00000000" w:rsidP="00000000" w:rsidRDefault="00000000" w:rsidRPr="00000000" w14:paraId="00000007">
      <w:pPr>
        <w:spacing w:line="276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 znamenají pojmy jako pohostinnost, intersekcionalita, spojenectví a facilitace v kontextu sociálně a politicky angažovaných uměleckých institucí? Pět evropských uměleckých organizací nabízí možné odpovědi v novém „glosáři pojmů pro kolektivní fungování“. Kniha s názvem </w:t>
      </w:r>
      <w:r w:rsidDel="00000000" w:rsidR="00000000" w:rsidRPr="00000000">
        <w:rPr>
          <w:sz w:val="24"/>
          <w:szCs w:val="24"/>
          <w:rtl w:val="0"/>
        </w:rPr>
        <w:t xml:space="preserve">„Nedá se říct, že jsme někam dospěli, ale nedá se říct ani opak“ </w:t>
      </w:r>
      <w:r w:rsidDel="00000000" w:rsidR="00000000" w:rsidRPr="00000000">
        <w:rPr>
          <w:sz w:val="24"/>
          <w:szCs w:val="24"/>
          <w:rtl w:val="0"/>
        </w:rPr>
        <w:t xml:space="preserve">je určena pro kulturní pracovnictvo, kurátorstvo a umělectvo a je k dispozici v šesti jazycích (albánštině, češtině, angličtině, němčině, maďarštině a španělštině) zdarma na webu </w:t>
      </w:r>
      <w:hyperlink r:id="rId6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www.emotional-labor.eu</w:t>
        </w:r>
      </w:hyperlink>
      <w:r w:rsidDel="00000000" w:rsidR="00000000" w:rsidRPr="00000000">
        <w:rPr>
          <w:sz w:val="24"/>
          <w:szCs w:val="24"/>
          <w:rtl w:val="0"/>
        </w:rPr>
        <w:t xml:space="preserve">, kde jsou všechny texty k přečtení i ke stažení v různých formátech. Kniha je výstupem kolektivní práce uměleckých organizací La Escocesa (Barcelona), OFF-Biennale (Budapešť), &lt; rotor &gt; (Štýrský Hradec), Shtatëmbëdhjetë (17) (Priština) a </w:t>
      </w:r>
      <w:hyperlink r:id="rId7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tranzit.cz</w:t>
        </w:r>
      </w:hyperlink>
      <w:r w:rsidDel="00000000" w:rsidR="00000000" w:rsidRPr="00000000">
        <w:rPr>
          <w:sz w:val="24"/>
          <w:szCs w:val="24"/>
          <w:rtl w:val="0"/>
        </w:rPr>
        <w:t xml:space="preserve"> (Praha) a shrnuje jejich zkušenosti s komunitními a participativními projekty na pomezí výtvarného umění, sociální práce a aktivismu. Kniha obsahuje sedmnáct kapitol, které se zabývají tématy, jako je sebeposílení, emocionální práce, anti-ableismus a další.</w:t>
      </w:r>
    </w:p>
    <w:p w:rsidR="00000000" w:rsidDel="00000000" w:rsidP="00000000" w:rsidRDefault="00000000" w:rsidRPr="00000000" w14:paraId="00000009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91125" cy="3617416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4083" l="0" r="0" t="346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174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Glosář pojmů pro kolektivní fungování © Jonáš Verešpej, tranzit.cz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Glosář nabízí svému čtenářstvu zjednodušený a koncentrovaný přehled zkušeností v oblasti mediace současného umění a mapuje úskalí a východiska, s nimiž se organizátoři tohoto typu aktivit setkávají. Na praktických příkladech se čtenáři dozví, jak rozvíjet vztahy s komunitami v odlehlých oblastech, jak řešit konflikty nebo jak proměnit místa konání a program akcí tak, aby odpovídaly potřebám různých lidí. Glosář je určen především organizace a kolektivy, které chtějí rozvíjet citlivý a ohleduplný program pro veřejnost v rámci výstavních projektů, rezidenčních programů, komunitních center apod. Názory a postřehy zachycené v této knize jsou místně i časově specifické – odrážejí aktivity konané v Barceloně (Španělsko), Budapešti (Maďarsko), Štýrském Hradci (Rakousko), Prištině (Kosovo) a Praze (Česká republika) v letech 2024 a 2025. Další využití obsahu je možné pod licencí Creative Commons.</w:t>
      </w:r>
    </w:p>
    <w:p w:rsidR="00000000" w:rsidDel="00000000" w:rsidP="00000000" w:rsidRDefault="00000000" w:rsidRPr="00000000" w14:paraId="0000000E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Kniha byla vydána v rámci projektu Art Space Unlimited (ASU) spolufinancovaného Evropskou unií. Projekt vznikl ze společné touhy a snahy otevřít instituce lidem, kteří mají z různých důvodů ztížený, komplikovaný nebo omezený přístup k umění, ať už jako tvůrci, účastníci, nebo diváci. Projekt ASU založily organizace tranzit.cz (Praha, Česká republika), &lt; rotor &gt; (Štýrský Hradec, Rakousko), OFF-Biennale (Budapešť, Maďarsko), La Escocesa (Barcelona, Španělsko) a Shtatëmbëdhjetë (17) (Priština, Kosovo). Aktivity projektu probíhaly v letech 2024–2025 a byl spolufinancován Evropskou unií. </w:t>
      </w:r>
    </w:p>
    <w:p w:rsidR="00000000" w:rsidDel="00000000" w:rsidP="00000000" w:rsidRDefault="00000000" w:rsidRPr="00000000" w14:paraId="00000010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Odkazy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</w:rPr>
      </w:pPr>
      <w:hyperlink r:id="rId9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www.emotional-labor.eu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4"/>
          <w:szCs w:val="24"/>
        </w:rPr>
      </w:pPr>
      <w:hyperlink r:id="rId10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Tisková zpráva v .doc a 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4"/>
          <w:szCs w:val="24"/>
        </w:rPr>
      </w:pPr>
      <w:hyperlink r:id="rId11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Fotografie glosáře v tiskové kvalitě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sz w:val="24"/>
          <w:szCs w:val="24"/>
        </w:rPr>
      </w:pPr>
      <w:hyperlink r:id="rId12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Knížka v PDF ke stažení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Tato kniha byla vydána s podporou Ministerstva kultury České republiky v rámci projektu Art Space Unlimited, spolufinancovaného Evropskou unií. Vyjádřené názory a stanoviska jsou výhradně názory autorů a nemusí nutně odrážet názory a stanoviska Evropské unie nebo EACEA. Evropská unie ani EACEA za ně nemohou nést odpovědnost.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" w:hanging="3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08988" cy="678107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49985" r="146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8988" cy="678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850.3937007874016" w:top="2194.015748031496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spacing w:line="276" w:lineRule="auto"/>
      <w:jc w:val="center"/>
      <w:rPr/>
    </w:pPr>
    <w:r w:rsidDel="00000000" w:rsidR="00000000" w:rsidRPr="00000000">
      <w:rPr>
        <w:rtl w:val="0"/>
      </w:rPr>
    </w:r>
  </w:p>
  <w:tbl>
    <w:tblPr>
      <w:tblStyle w:val="Table1"/>
      <w:tblW w:w="900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4545"/>
      <w:gridCol w:w="4455"/>
      <w:tblGridChange w:id="0">
        <w:tblGrid>
          <w:gridCol w:w="4545"/>
          <w:gridCol w:w="445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4">
          <w:pPr>
            <w:widowControl w:val="0"/>
            <w:spacing w:line="24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914525" cy="44577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17240" l="0" r="0" t="166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4525" cy="4457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5">
          <w:pPr>
            <w:widowControl w:val="0"/>
            <w:spacing w:line="240" w:lineRule="auto"/>
            <w:jc w:val="right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tranzit.cz</w:t>
            <w:br w:type="textWrapping"/>
            <w:t xml:space="preserve">Dittrichova 349/13, 120 00 Prague </w:t>
          </w:r>
        </w:p>
        <w:p w:rsidR="00000000" w:rsidDel="00000000" w:rsidP="00000000" w:rsidRDefault="00000000" w:rsidRPr="00000000" w14:paraId="00000026">
          <w:pPr>
            <w:widowControl w:val="0"/>
            <w:spacing w:line="240" w:lineRule="auto"/>
            <w:jc w:val="right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cz.tranzit.org | office.cz@tranzit.org</w:t>
          </w:r>
        </w:p>
        <w:p w:rsidR="00000000" w:rsidDel="00000000" w:rsidP="00000000" w:rsidRDefault="00000000" w:rsidRPr="00000000" w14:paraId="00000027">
          <w:pPr>
            <w:widowControl w:val="0"/>
            <w:spacing w:line="240" w:lineRule="auto"/>
            <w:jc w:val="right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‭+420 606 381 616</w:t>
          </w:r>
        </w:p>
      </w:tc>
    </w:tr>
  </w:tbl>
  <w:p w:rsidR="00000000" w:rsidDel="00000000" w:rsidP="00000000" w:rsidRDefault="00000000" w:rsidRPr="00000000" w14:paraId="00000028">
    <w:pPr>
      <w:spacing w:line="276" w:lineRule="auto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drive/folders/1w6auaN8jIDPoM1ldrg9ZSBLXFcSwk4tm?usp=sharing" TargetMode="External"/><Relationship Id="rId10" Type="http://schemas.openxmlformats.org/officeDocument/2006/relationships/hyperlink" Target="https://drive.google.com/drive/folders/1kFVavOh9ctUB7BDK9OzooPmPL2XDIJb1?usp=drive_link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emotional-labor.eu/media/pages/get-a-printed-copy/68ada5545b-1749136080/glossary-sazba-cz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emotional-labor.eu" TargetMode="Externa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://www.emotional-labor.eu" TargetMode="External"/><Relationship Id="rId7" Type="http://schemas.openxmlformats.org/officeDocument/2006/relationships/hyperlink" Target="http://tranzit.cz" TargetMode="External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